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06A649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textAlignment w:val="auto"/>
        <w:rPr>
          <w:rFonts w:hint="default" w:ascii="国标黑体" w:hAnsi="国标黑体" w:eastAsia="国标黑体" w:cs="国标黑体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国标黑体" w:hAnsi="国标黑体" w:eastAsia="国标黑体" w:cs="国标黑体"/>
          <w:b w:val="0"/>
          <w:bCs w:val="0"/>
          <w:color w:val="auto"/>
          <w:sz w:val="28"/>
          <w:szCs w:val="28"/>
          <w:highlight w:val="none"/>
          <w:lang w:val="en-US" w:eastAsia="zh-CN"/>
        </w:rPr>
        <w:t>附件4</w:t>
      </w:r>
    </w:p>
    <w:p w14:paraId="35A5DCB7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  <w:lang w:eastAsia="zh-CN"/>
        </w:rPr>
        <w:t>安徽省技能人才评价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</w:rPr>
        <w:t>违规行为认定与</w:t>
      </w:r>
    </w:p>
    <w:p w14:paraId="1DA58DFD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</w:rPr>
        <w:t>处理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  <w:lang w:eastAsia="zh-CN"/>
        </w:rPr>
        <w:t>工作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</w:rPr>
        <w:t>规程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  <w:lang w:eastAsia="zh-CN"/>
        </w:rPr>
        <w:t>（试行）</w:t>
      </w:r>
    </w:p>
    <w:p w14:paraId="72FADE2C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center"/>
        <w:textAlignment w:val="auto"/>
        <w:rPr>
          <w:rFonts w:hint="eastAsia" w:ascii="方正楷体_GBK" w:hAnsi="方正楷体_GBK" w:eastAsia="方正楷体_GBK" w:cs="方正楷体_GBK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sz w:val="32"/>
          <w:szCs w:val="32"/>
          <w:highlight w:val="none"/>
        </w:rPr>
        <w:t>（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sz w:val="32"/>
          <w:szCs w:val="32"/>
          <w:highlight w:val="none"/>
          <w:lang w:eastAsia="zh-CN"/>
        </w:rPr>
        <w:t>摘录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sz w:val="32"/>
          <w:szCs w:val="32"/>
          <w:highlight w:val="none"/>
        </w:rPr>
        <w:t>）</w:t>
      </w:r>
    </w:p>
    <w:p w14:paraId="181A70E3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第五条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参评人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员有下列行为之一的，取消其当次该科目评价成绩。</w:t>
      </w:r>
    </w:p>
    <w:p w14:paraId="2D530B5F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（一）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携带禁携物品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包括与评价内容相关的书籍、资料、电子产品、通讯设备及规定以外的工具等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进入座位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（含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考位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、工位等，下同）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或未将禁携物品放在指定位置，经提醒拒不改正的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</w:p>
    <w:p w14:paraId="4CAB5AA9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（二）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未在规定的座位参加评价，或未经工作人员允许擅自离开座位，经提醒拒不改正的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</w:p>
    <w:p w14:paraId="0699E95F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（三）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在考场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或考区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禁止的范围内，喧哗、吸烟或实施其他影响考场秩序的行为，经提醒拒不改正的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</w:p>
    <w:p w14:paraId="1AAE2A08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（四）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其他违反考场规则但尚未构成作弊的行为。</w:t>
      </w:r>
    </w:p>
    <w:p w14:paraId="7A1A9337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第六条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评人员有下列行为之一的，取消其当次全部科目评价成绩，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自做出违规行为处理决定生效后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1年内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不得参加评价。</w:t>
      </w:r>
    </w:p>
    <w:p w14:paraId="2D77A7AF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（一）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在评价过程中使用规定以外的带拍照、存储、传输或通讯功能的电子设备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如相机、手机、耳机、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优盘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、手提电脑、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平板电脑、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智能手表、智能手环等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其他电子用品的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</w:p>
    <w:p w14:paraId="1F115874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（二）抄袭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或协助他人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抄袭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试题答案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与评价内容相关资料等的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</w:p>
    <w:p w14:paraId="68D775CE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（三）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故意损毁试卷、工件或考试材料的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</w:p>
    <w:p w14:paraId="2FC3E30A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（四）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擅自将试题、答卷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有关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资料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带出考场的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</w:p>
    <w:p w14:paraId="007EBA1D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（五）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存在其他作弊但对其他应试人员未造成严重干扰的行为。</w:t>
      </w:r>
    </w:p>
    <w:p w14:paraId="037A7490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第七条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参评人员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有下列行为之一的，取消其当次全部科目评价成绩。情节轻微的，2年内不得参加评价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情节严重的，5年内不得参加评价，并依据有关法律法规移送有关部门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处理（含记入个人不良信息、司法机关处理等）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p w14:paraId="47EFA794"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（一）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通过虚假承诺、虚假材料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其他非正当手段取得参加评价资格的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</w:p>
    <w:p w14:paraId="2E06AF8E"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（二）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评价前以非正当手段获得试题或答案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，以及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进行传播的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</w:p>
    <w:p w14:paraId="2CB73E08"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（三）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抢夺、窃取他人试卷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或胁迫他人配合作弊、偷换工量器具或工件等的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</w:p>
    <w:p w14:paraId="2A3E39A4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（四）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由他人冒名顶替参加评价或替他人参加评价的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</w:p>
    <w:p w14:paraId="3B4FBB16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（五）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串通作弊或参与有组织作弊的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</w:p>
    <w:p w14:paraId="39639D7D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（六）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故意损毁评价设备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含视频监控系统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、材料，造成设备事故、人身伤害或设备主要零部件损坏的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</w:p>
    <w:p w14:paraId="55D6BFDA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（七）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其他影响恶劣或严重扰乱评价管理秩序的行为。</w:t>
      </w:r>
    </w:p>
    <w:p w14:paraId="4C9A16D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第八条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评价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活动结束后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发现参评人员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违规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行为并经确认的，依照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本规程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第五、六、七条的规定处理，对其中已颁发证书的，由评价机构宣布评价成绩无效，并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报告监管部门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对已发放证书、已上网证书数据及时作出相应处理。</w:t>
      </w:r>
    </w:p>
    <w:p w14:paraId="43505D6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国标黑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7DF6CDC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D02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customStyle="1" w:styleId="7">
    <w:name w:val="_Style 13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2026-05-19T09:39:07Z</dcterms:created>
  <dc:creator>Administrator</dc:creator>
  <cp:lastModifiedBy>sunshine </cp:lastModifiedBy>
  <dcterms:modified xsi:type="dcterms:W3CDTF">2026-05-19T09:39:15Z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eyJoZGlkIjoiMTY1NzA2YWYzYzNiOTAzMTExOTViNTljYzllYmU2ZjkiLCJ1c2VySWQiOiIyOTEzMjcyNDIifQ==</vt:lpwstr>
  </property>
  <property fmtid="{D5CDD505-2E9C-101B-9397-08002B2CF9AE}" pid="4" name="ICV">
    <vt:lpwstr>373932BCF4F54DA9835D8FB538D0347F_12</vt:lpwstr>
  </property>
</Properties>
</file>